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2E61" w14:textId="77777777" w:rsidR="004B44B0" w:rsidRDefault="00000000">
      <w:pPr>
        <w:jc w:val="center"/>
        <w:rPr>
          <w:b/>
          <w:bCs/>
          <w:sz w:val="36"/>
          <w:szCs w:val="44"/>
        </w:rPr>
      </w:pPr>
      <w:r>
        <w:rPr>
          <w:rFonts w:hint="eastAsia"/>
          <w:b/>
          <w:bCs/>
          <w:sz w:val="36"/>
          <w:szCs w:val="44"/>
        </w:rPr>
        <w:t>免责声明</w:t>
      </w:r>
    </w:p>
    <w:p w14:paraId="59EE3AA5" w14:textId="77777777" w:rsidR="004B44B0" w:rsidRDefault="00000000">
      <w:pPr>
        <w:jc w:val="center"/>
      </w:pPr>
      <w:r>
        <w:t>--------------------------------------------------------------------------------------------------</w:t>
      </w:r>
    </w:p>
    <w:p w14:paraId="234CAC14" w14:textId="77777777" w:rsidR="004B44B0" w:rsidRDefault="00000000">
      <w:pPr>
        <w:numPr>
          <w:ilvl w:val="255"/>
          <w:numId w:val="0"/>
        </w:numPr>
        <w:jc w:val="left"/>
        <w:rPr>
          <w:sz w:val="24"/>
          <w:szCs w:val="22"/>
        </w:rPr>
      </w:pPr>
      <w:r>
        <w:rPr>
          <w:b/>
          <w:bCs/>
          <w:sz w:val="24"/>
          <w:szCs w:val="22"/>
        </w:rPr>
        <w:t>申请人：</w:t>
      </w:r>
      <w:proofErr w:type="spellStart"/>
      <w:r>
        <w:rPr>
          <w:rFonts w:hint="eastAsia"/>
          <w:b/>
          <w:bCs/>
          <w:sz w:val="24"/>
          <w:szCs w:val="22"/>
        </w:rPr>
        <w:t>xxxxxxxxxx</w:t>
      </w:r>
      <w:proofErr w:type="spellEnd"/>
      <w:r>
        <w:rPr>
          <w:rFonts w:hint="eastAsia"/>
          <w:b/>
          <w:bCs/>
          <w:sz w:val="24"/>
          <w:szCs w:val="22"/>
        </w:rPr>
        <w:t>公司</w:t>
      </w:r>
      <w:r>
        <w:rPr>
          <w:sz w:val="24"/>
          <w:szCs w:val="22"/>
        </w:rPr>
        <w:t xml:space="preserve"> </w:t>
      </w:r>
    </w:p>
    <w:p w14:paraId="4F723077" w14:textId="77777777" w:rsidR="004B44B0" w:rsidRDefault="00000000">
      <w:pPr>
        <w:numPr>
          <w:ilvl w:val="255"/>
          <w:numId w:val="0"/>
        </w:numPr>
        <w:jc w:val="left"/>
        <w:rPr>
          <w:sz w:val="24"/>
          <w:szCs w:val="22"/>
        </w:rPr>
      </w:pPr>
      <w:r>
        <w:rPr>
          <w:b/>
          <w:bCs/>
          <w:sz w:val="24"/>
          <w:szCs w:val="22"/>
        </w:rPr>
        <w:t>被申请人：</w:t>
      </w:r>
      <w:r>
        <w:rPr>
          <w:sz w:val="24"/>
          <w:szCs w:val="22"/>
        </w:rPr>
        <w:t>北京掌上先机网络科技有限公司</w:t>
      </w:r>
    </w:p>
    <w:p w14:paraId="6ABA1DB8" w14:textId="77777777" w:rsidR="004B44B0" w:rsidRDefault="004B44B0"/>
    <w:p w14:paraId="0113098B" w14:textId="77777777" w:rsidR="004B44B0" w:rsidRDefault="00000000">
      <w:pPr>
        <w:ind w:firstLineChars="200" w:firstLine="420"/>
      </w:pPr>
      <w:r>
        <w:rPr>
          <w:rFonts w:hint="eastAsia"/>
        </w:rPr>
        <w:t>因【</w:t>
      </w:r>
      <w:r>
        <w:rPr>
          <w:highlight w:val="yellow"/>
        </w:rPr>
        <w:t xml:space="preserve"> </w:t>
      </w:r>
      <w:proofErr w:type="spellStart"/>
      <w:r>
        <w:rPr>
          <w:rFonts w:hint="eastAsia"/>
          <w:highlight w:val="yellow"/>
        </w:rPr>
        <w:t>xxxxxxxxxx</w:t>
      </w:r>
      <w:proofErr w:type="spellEnd"/>
      <w:r>
        <w:rPr>
          <w:highlight w:val="yellow"/>
        </w:rPr>
        <w:t>公司</w:t>
      </w:r>
      <w:r>
        <w:rPr>
          <w:highlight w:val="yellow"/>
        </w:rPr>
        <w:t xml:space="preserve"> </w:t>
      </w:r>
      <w:r>
        <w:rPr>
          <w:rFonts w:hint="eastAsia"/>
        </w:rPr>
        <w:t>】业务需要，</w:t>
      </w:r>
      <w:r>
        <w:t>现</w:t>
      </w:r>
      <w:r>
        <w:rPr>
          <w:rFonts w:hint="eastAsia"/>
        </w:rPr>
        <w:t>在此</w:t>
      </w:r>
      <w:r>
        <w:t>向</w:t>
      </w:r>
      <w:r>
        <w:rPr>
          <w:rFonts w:hint="eastAsia"/>
        </w:rPr>
        <w:t>【</w:t>
      </w:r>
      <w:r>
        <w:rPr>
          <w:b/>
          <w:bCs/>
        </w:rPr>
        <w:t>北京掌上先机网络科技有限公司</w:t>
      </w:r>
      <w:r>
        <w:rPr>
          <w:rFonts w:hint="eastAsia"/>
        </w:rPr>
        <w:t>】</w:t>
      </w:r>
      <w:r>
        <w:t>申请</w:t>
      </w:r>
      <w:r>
        <w:rPr>
          <w:rFonts w:hint="eastAsia"/>
        </w:rPr>
        <w:t>提供【</w:t>
      </w:r>
      <w:r>
        <w:t xml:space="preserve"> </w:t>
      </w:r>
      <w:r>
        <w:rPr>
          <w:b/>
          <w:bCs/>
        </w:rPr>
        <w:t>旺店通</w:t>
      </w:r>
      <w:r>
        <w:rPr>
          <w:rFonts w:hint="eastAsia"/>
          <w:b/>
          <w:bCs/>
        </w:rPr>
        <w:t>旗舰版</w:t>
      </w:r>
      <w:r>
        <w:rPr>
          <w:rFonts w:hint="eastAsia"/>
          <w:b/>
          <w:bCs/>
        </w:rPr>
        <w:t xml:space="preserve"> </w:t>
      </w:r>
      <w:r>
        <w:rPr>
          <w:rFonts w:hint="eastAsia"/>
          <w:b/>
          <w:bCs/>
        </w:rPr>
        <w:t>】卖家</w:t>
      </w:r>
      <w:proofErr w:type="gramStart"/>
      <w:r>
        <w:rPr>
          <w:rFonts w:hint="eastAsia"/>
          <w:b/>
          <w:bCs/>
        </w:rPr>
        <w:t>帐号</w:t>
      </w:r>
      <w:proofErr w:type="gramEnd"/>
      <w:r>
        <w:rPr>
          <w:rFonts w:hint="eastAsia"/>
          <w:b/>
          <w:bCs/>
        </w:rPr>
        <w:t>：【</w:t>
      </w:r>
      <w:r>
        <w:rPr>
          <w:rFonts w:hint="eastAsia"/>
          <w:b/>
          <w:bCs/>
          <w:highlight w:val="yellow"/>
        </w:rPr>
        <w:t>proya</w:t>
      </w:r>
      <w:r>
        <w:rPr>
          <w:b/>
          <w:bCs/>
        </w:rPr>
        <w:t>3</w:t>
      </w:r>
      <w:r>
        <w:rPr>
          <w:rFonts w:hint="eastAsia"/>
          <w:b/>
          <w:bCs/>
        </w:rPr>
        <w:t>】</w:t>
      </w:r>
      <w:r>
        <w:rPr>
          <w:b/>
          <w:bCs/>
        </w:rPr>
        <w:t>（合同编号：</w:t>
      </w:r>
      <w:r>
        <w:rPr>
          <w:rFonts w:hint="eastAsia"/>
          <w:b/>
          <w:bCs/>
        </w:rPr>
        <w:t>【</w:t>
      </w:r>
      <w:r>
        <w:rPr>
          <w:rFonts w:hint="eastAsia"/>
          <w:b/>
          <w:bCs/>
          <w:highlight w:val="yellow"/>
        </w:rPr>
        <w:t xml:space="preserve"> 2021120272</w:t>
      </w:r>
      <w:r>
        <w:rPr>
          <w:rFonts w:hint="eastAsia"/>
          <w:b/>
          <w:bCs/>
        </w:rPr>
        <w:t>】</w:t>
      </w:r>
      <w:r>
        <w:rPr>
          <w:b/>
          <w:bCs/>
        </w:rPr>
        <w:t>）</w:t>
      </w:r>
      <w:r>
        <w:rPr>
          <w:rFonts w:hint="eastAsia"/>
        </w:rPr>
        <w:t>业务合作过程中涉及的【</w:t>
      </w:r>
      <w:r>
        <w:rPr>
          <w:rFonts w:hint="eastAsia"/>
          <w:b/>
          <w:bCs/>
        </w:rPr>
        <w:t>使用分销模块进行数据迁移】</w:t>
      </w:r>
      <w:r>
        <w:t>，</w:t>
      </w:r>
      <w:r>
        <w:rPr>
          <w:rFonts w:hint="eastAsia"/>
        </w:rPr>
        <w:t>本免责声明中的业务信息（以下称“</w:t>
      </w:r>
      <w:r>
        <w:rPr>
          <w:rFonts w:hint="eastAsia"/>
          <w:b/>
          <w:bCs/>
        </w:rPr>
        <w:t>业务信息</w:t>
      </w:r>
      <w:r>
        <w:rPr>
          <w:rFonts w:hint="eastAsia"/>
        </w:rPr>
        <w:t>）。对于经被申请人同意，从被申请人处获取的业务信息，申请人在此</w:t>
      </w:r>
      <w:proofErr w:type="gramStart"/>
      <w:r>
        <w:rPr>
          <w:rFonts w:hint="eastAsia"/>
        </w:rPr>
        <w:t>作出</w:t>
      </w:r>
      <w:proofErr w:type="gramEnd"/>
      <w:r>
        <w:rPr>
          <w:rFonts w:hint="eastAsia"/>
        </w:rPr>
        <w:t>如下声明和承诺：</w:t>
      </w:r>
    </w:p>
    <w:p w14:paraId="522A0DD7" w14:textId="77777777" w:rsidR="004B44B0" w:rsidRDefault="00000000">
      <w:pPr>
        <w:numPr>
          <w:ilvl w:val="0"/>
          <w:numId w:val="1"/>
        </w:numPr>
        <w:spacing w:line="360" w:lineRule="auto"/>
        <w:rPr>
          <w:rFonts w:asciiTheme="minorEastAsia" w:hAnsiTheme="minorEastAsia" w:cstheme="minorEastAsia"/>
        </w:rPr>
      </w:pPr>
      <w:r>
        <w:rPr>
          <w:rFonts w:asciiTheme="minorEastAsia" w:hAnsiTheme="minorEastAsia" w:cstheme="minorEastAsia" w:hint="eastAsia"/>
        </w:rPr>
        <w:t>本免责声明在申请人和被申请人合作期限内以及合作结束后持续有效，被申请人保留采取法律措施和追究申请人法律责任的权利。</w:t>
      </w:r>
    </w:p>
    <w:p w14:paraId="3261CC98" w14:textId="77777777" w:rsidR="004B44B0" w:rsidRDefault="00000000">
      <w:pPr>
        <w:numPr>
          <w:ilvl w:val="0"/>
          <w:numId w:val="1"/>
        </w:numPr>
        <w:spacing w:line="360" w:lineRule="auto"/>
        <w:rPr>
          <w:rFonts w:asciiTheme="minorEastAsia" w:hAnsiTheme="minorEastAsia" w:cstheme="minorEastAsia"/>
          <w:color w:val="FF0000"/>
        </w:rPr>
      </w:pPr>
      <w:r>
        <w:rPr>
          <w:rFonts w:asciiTheme="minorEastAsia" w:hAnsiTheme="minorEastAsia" w:cstheme="minorEastAsia" w:hint="eastAsia"/>
          <w:color w:val="FF0000"/>
        </w:rPr>
        <w:t>申请人知悉并确认，被申请人目前“【</w:t>
      </w:r>
      <w:r>
        <w:rPr>
          <w:rFonts w:hint="eastAsia"/>
          <w:b/>
          <w:bCs/>
        </w:rPr>
        <w:t>使用分销模块进行数据迁移</w:t>
      </w:r>
      <w:r>
        <w:rPr>
          <w:rFonts w:asciiTheme="minorEastAsia" w:hAnsiTheme="minorEastAsia" w:cstheme="minorEastAsia" w:hint="eastAsia"/>
          <w:color w:val="FF0000"/>
        </w:rPr>
        <w:t>】”为被申请人技术可控范围内的优化设置，并已知该申请项可能产生的风险：</w:t>
      </w:r>
    </w:p>
    <w:p w14:paraId="6CF2B4BD" w14:textId="77777777" w:rsidR="004B44B0" w:rsidRDefault="00000000">
      <w:pPr>
        <w:pStyle w:val="a7"/>
        <w:numPr>
          <w:ilvl w:val="0"/>
          <w:numId w:val="2"/>
        </w:numPr>
        <w:spacing w:line="360" w:lineRule="auto"/>
        <w:ind w:firstLineChars="0"/>
        <w:rPr>
          <w:rFonts w:asciiTheme="minorEastAsia" w:hAnsiTheme="minorEastAsia" w:cstheme="minorEastAsia"/>
          <w:color w:val="FF0000"/>
        </w:rPr>
      </w:pPr>
      <w:r>
        <w:rPr>
          <w:rFonts w:asciiTheme="minorEastAsia" w:hAnsiTheme="minorEastAsia" w:cstheme="minorEastAsia" w:hint="eastAsia"/>
          <w:color w:val="FF0000"/>
        </w:rPr>
        <w:t>账户策略方面：</w:t>
      </w:r>
    </w:p>
    <w:p w14:paraId="360CA87A" w14:textId="77777777" w:rsidR="004B44B0" w:rsidRDefault="00000000">
      <w:pPr>
        <w:pStyle w:val="a7"/>
        <w:numPr>
          <w:ilvl w:val="1"/>
          <w:numId w:val="2"/>
        </w:numPr>
        <w:spacing w:line="360" w:lineRule="auto"/>
        <w:ind w:firstLineChars="0"/>
        <w:rPr>
          <w:rFonts w:asciiTheme="minorEastAsia" w:hAnsiTheme="minorEastAsia" w:cstheme="minorEastAsia"/>
          <w:color w:val="FF0000"/>
        </w:rPr>
      </w:pPr>
      <w:r>
        <w:rPr>
          <w:rFonts w:asciiTheme="minorEastAsia" w:hAnsiTheme="minorEastAsia" w:cstheme="minorEastAsia" w:hint="eastAsia"/>
          <w:color w:val="FF0000"/>
        </w:rPr>
        <w:t>之前的分销供销合作关系全都不存在了，若需要使用分销模块，需要重新开通分销模块，建立新的供销合作关系；</w:t>
      </w:r>
    </w:p>
    <w:p w14:paraId="1EA826DD" w14:textId="77777777" w:rsidR="004B44B0" w:rsidRDefault="00000000">
      <w:pPr>
        <w:pStyle w:val="a7"/>
        <w:numPr>
          <w:ilvl w:val="1"/>
          <w:numId w:val="2"/>
        </w:numPr>
        <w:spacing w:line="360" w:lineRule="auto"/>
        <w:ind w:firstLineChars="0"/>
        <w:rPr>
          <w:rFonts w:asciiTheme="minorEastAsia" w:hAnsiTheme="minorEastAsia" w:cstheme="minorEastAsia"/>
          <w:color w:val="FF0000"/>
        </w:rPr>
      </w:pPr>
      <w:r>
        <w:rPr>
          <w:rFonts w:asciiTheme="minorEastAsia" w:hAnsiTheme="minorEastAsia" w:cstheme="minorEastAsia" w:hint="eastAsia"/>
          <w:color w:val="FF0000"/>
        </w:rPr>
        <w:t>涉及的所有策略设置（库存同步，货品限定，价格设置，分销货品等），都需要重新维护；</w:t>
      </w:r>
    </w:p>
    <w:p w14:paraId="33E7BE42" w14:textId="77777777" w:rsidR="004B44B0" w:rsidRDefault="00000000">
      <w:pPr>
        <w:pStyle w:val="a7"/>
        <w:numPr>
          <w:ilvl w:val="0"/>
          <w:numId w:val="2"/>
        </w:numPr>
        <w:spacing w:line="360" w:lineRule="auto"/>
        <w:ind w:firstLineChars="0"/>
        <w:rPr>
          <w:rFonts w:asciiTheme="minorEastAsia" w:hAnsiTheme="minorEastAsia" w:cstheme="minorEastAsia"/>
          <w:color w:val="FF0000"/>
        </w:rPr>
      </w:pPr>
      <w:r>
        <w:rPr>
          <w:color w:val="FF0000"/>
        </w:rPr>
        <w:t>订单方面</w:t>
      </w:r>
      <w:r>
        <w:rPr>
          <w:rFonts w:hint="eastAsia"/>
          <w:color w:val="FF0000"/>
        </w:rPr>
        <w:t>：</w:t>
      </w:r>
    </w:p>
    <w:p w14:paraId="5C7AB8E0" w14:textId="77777777" w:rsidR="004B44B0" w:rsidRDefault="00000000">
      <w:pPr>
        <w:pStyle w:val="a7"/>
        <w:numPr>
          <w:ilvl w:val="0"/>
          <w:numId w:val="3"/>
        </w:numPr>
        <w:spacing w:line="360" w:lineRule="auto"/>
        <w:ind w:firstLineChars="0"/>
        <w:rPr>
          <w:color w:val="FF0000"/>
        </w:rPr>
      </w:pPr>
      <w:r>
        <w:rPr>
          <w:color w:val="FF0000"/>
        </w:rPr>
        <w:t>迁移前必须保证所有分销订单为已完成或已取消状态，再解除供销合作关系</w:t>
      </w:r>
      <w:r>
        <w:rPr>
          <w:rFonts w:hint="eastAsia"/>
          <w:color w:val="FF0000"/>
        </w:rPr>
        <w:t>；</w:t>
      </w:r>
    </w:p>
    <w:p w14:paraId="6B134D7A" w14:textId="77777777" w:rsidR="004B44B0" w:rsidRDefault="00000000">
      <w:pPr>
        <w:pStyle w:val="a7"/>
        <w:numPr>
          <w:ilvl w:val="0"/>
          <w:numId w:val="3"/>
        </w:numPr>
        <w:spacing w:line="360" w:lineRule="auto"/>
        <w:ind w:firstLineChars="0"/>
        <w:rPr>
          <w:color w:val="FF0000"/>
        </w:rPr>
      </w:pPr>
      <w:r>
        <w:rPr>
          <w:rFonts w:hint="eastAsia"/>
          <w:color w:val="FF0000"/>
        </w:rPr>
        <w:t>迁移前必须</w:t>
      </w:r>
      <w:r>
        <w:rPr>
          <w:color w:val="FF0000"/>
        </w:rPr>
        <w:t>确定和所有的供销合作方取消合作关系之后，不会再有新单推入</w:t>
      </w:r>
      <w:r>
        <w:rPr>
          <w:rFonts w:hint="eastAsia"/>
          <w:color w:val="FF0000"/>
        </w:rPr>
        <w:t>；尤其注意分销商</w:t>
      </w:r>
      <w:proofErr w:type="gramStart"/>
      <w:r>
        <w:rPr>
          <w:rFonts w:hint="eastAsia"/>
          <w:color w:val="FF0000"/>
        </w:rPr>
        <w:t>自动推单情况</w:t>
      </w:r>
      <w:proofErr w:type="gramEnd"/>
      <w:r>
        <w:rPr>
          <w:rFonts w:hint="eastAsia"/>
          <w:color w:val="FF0000"/>
        </w:rPr>
        <w:t>，若开始迁移后，仍有新单推入，后续无法找回；</w:t>
      </w:r>
    </w:p>
    <w:p w14:paraId="5E9034EF" w14:textId="77777777" w:rsidR="004B44B0" w:rsidRDefault="00000000">
      <w:pPr>
        <w:pStyle w:val="a7"/>
        <w:numPr>
          <w:ilvl w:val="0"/>
          <w:numId w:val="3"/>
        </w:numPr>
        <w:spacing w:line="360" w:lineRule="auto"/>
        <w:ind w:firstLineChars="0"/>
        <w:rPr>
          <w:color w:val="FF0000"/>
        </w:rPr>
      </w:pPr>
      <w:r>
        <w:rPr>
          <w:color w:val="FF0000"/>
        </w:rPr>
        <w:t>迁移后，分销订单会单独处理，在订单界面使用分销的一些查询条件，是无法查询到订单的；</w:t>
      </w:r>
    </w:p>
    <w:p w14:paraId="5D4B9927" w14:textId="77777777" w:rsidR="004B44B0" w:rsidRDefault="00000000">
      <w:pPr>
        <w:pStyle w:val="a7"/>
        <w:numPr>
          <w:ilvl w:val="0"/>
          <w:numId w:val="3"/>
        </w:numPr>
        <w:spacing w:line="360" w:lineRule="auto"/>
        <w:ind w:firstLineChars="0"/>
        <w:rPr>
          <w:color w:val="FF0000"/>
        </w:rPr>
      </w:pPr>
      <w:r>
        <w:rPr>
          <w:color w:val="FF0000"/>
        </w:rPr>
        <w:t>如果</w:t>
      </w:r>
      <w:r>
        <w:rPr>
          <w:rFonts w:hint="eastAsia"/>
          <w:color w:val="FF0000"/>
        </w:rPr>
        <w:t>分销订单涉及</w:t>
      </w:r>
      <w:r>
        <w:rPr>
          <w:color w:val="FF0000"/>
        </w:rPr>
        <w:t>加密平台的信息，迁移后，会存在无法解密的情况</w:t>
      </w:r>
      <w:r>
        <w:rPr>
          <w:rFonts w:hint="eastAsia"/>
          <w:color w:val="FF0000"/>
        </w:rPr>
        <w:t>，即迁移的分销订单无法发货；</w:t>
      </w:r>
    </w:p>
    <w:p w14:paraId="383F4F53" w14:textId="77777777" w:rsidR="004B44B0" w:rsidRDefault="00000000">
      <w:pPr>
        <w:pStyle w:val="a7"/>
        <w:numPr>
          <w:ilvl w:val="0"/>
          <w:numId w:val="3"/>
        </w:numPr>
        <w:spacing w:line="360" w:lineRule="auto"/>
        <w:ind w:firstLineChars="0"/>
        <w:rPr>
          <w:color w:val="FF0000"/>
        </w:rPr>
      </w:pPr>
      <w:r>
        <w:rPr>
          <w:rFonts w:hint="eastAsia"/>
          <w:color w:val="FF0000"/>
        </w:rPr>
        <w:t>由于供销</w:t>
      </w:r>
      <w:r>
        <w:rPr>
          <w:color w:val="FF0000"/>
        </w:rPr>
        <w:t>合作关系</w:t>
      </w:r>
      <w:r>
        <w:rPr>
          <w:rFonts w:hint="eastAsia"/>
          <w:color w:val="FF0000"/>
        </w:rPr>
        <w:t>解除</w:t>
      </w:r>
      <w:r>
        <w:rPr>
          <w:color w:val="FF0000"/>
        </w:rPr>
        <w:t>，涉及到分销订单的一些历史数据界面可能会报错；</w:t>
      </w:r>
    </w:p>
    <w:p w14:paraId="6FD2FB0A" w14:textId="77777777" w:rsidR="004B44B0" w:rsidRDefault="00000000">
      <w:pPr>
        <w:pStyle w:val="a7"/>
        <w:numPr>
          <w:ilvl w:val="0"/>
          <w:numId w:val="3"/>
        </w:numPr>
        <w:spacing w:line="360" w:lineRule="auto"/>
        <w:ind w:firstLineChars="0"/>
        <w:rPr>
          <w:color w:val="FF0000"/>
        </w:rPr>
      </w:pPr>
      <w:r>
        <w:rPr>
          <w:color w:val="FF0000"/>
        </w:rPr>
        <w:t>迁移后的订单不会被系统识别为分销订单</w:t>
      </w:r>
    </w:p>
    <w:p w14:paraId="0BF5B150" w14:textId="77777777" w:rsidR="004B44B0" w:rsidRDefault="00000000">
      <w:pPr>
        <w:pStyle w:val="a7"/>
        <w:numPr>
          <w:ilvl w:val="0"/>
          <w:numId w:val="2"/>
        </w:numPr>
        <w:spacing w:line="360" w:lineRule="auto"/>
        <w:ind w:firstLineChars="0"/>
        <w:rPr>
          <w:color w:val="FF0000"/>
        </w:rPr>
      </w:pPr>
      <w:r>
        <w:rPr>
          <w:rFonts w:hint="eastAsia"/>
          <w:color w:val="FF0000"/>
        </w:rPr>
        <w:t>售后方面：</w:t>
      </w:r>
    </w:p>
    <w:p w14:paraId="6B9FF525" w14:textId="77777777" w:rsidR="004B44B0" w:rsidRDefault="00000000">
      <w:pPr>
        <w:pStyle w:val="a7"/>
        <w:numPr>
          <w:ilvl w:val="1"/>
          <w:numId w:val="2"/>
        </w:numPr>
        <w:spacing w:line="360" w:lineRule="auto"/>
        <w:ind w:firstLineChars="0"/>
        <w:rPr>
          <w:color w:val="FF0000"/>
        </w:rPr>
      </w:pPr>
      <w:r>
        <w:rPr>
          <w:rFonts w:hint="eastAsia"/>
          <w:color w:val="FF0000"/>
        </w:rPr>
        <w:t>迁移后，</w:t>
      </w:r>
      <w:r>
        <w:rPr>
          <w:color w:val="FF0000"/>
        </w:rPr>
        <w:t>退款</w:t>
      </w:r>
      <w:proofErr w:type="gramStart"/>
      <w:r>
        <w:rPr>
          <w:color w:val="FF0000"/>
        </w:rPr>
        <w:t>单</w:t>
      </w:r>
      <w:r>
        <w:rPr>
          <w:rFonts w:hint="eastAsia"/>
          <w:color w:val="FF0000"/>
        </w:rPr>
        <w:t>无法</w:t>
      </w:r>
      <w:proofErr w:type="gramEnd"/>
      <w:r>
        <w:rPr>
          <w:color w:val="FF0000"/>
        </w:rPr>
        <w:t>解密</w:t>
      </w:r>
      <w:r>
        <w:rPr>
          <w:rFonts w:hint="eastAsia"/>
          <w:color w:val="FF0000"/>
        </w:rPr>
        <w:t>，即无法进行售后；由于合作关系解除，</w:t>
      </w:r>
      <w:proofErr w:type="gramStart"/>
      <w:r>
        <w:rPr>
          <w:color w:val="FF0000"/>
        </w:rPr>
        <w:t>分销端</w:t>
      </w:r>
      <w:r>
        <w:rPr>
          <w:rFonts w:hint="eastAsia"/>
          <w:color w:val="FF0000"/>
        </w:rPr>
        <w:t>若</w:t>
      </w:r>
      <w:r>
        <w:rPr>
          <w:color w:val="FF0000"/>
        </w:rPr>
        <w:t>抓到</w:t>
      </w:r>
      <w:proofErr w:type="gramEnd"/>
      <w:r>
        <w:rPr>
          <w:color w:val="FF0000"/>
        </w:rPr>
        <w:t>退款单，也</w:t>
      </w:r>
      <w:r>
        <w:rPr>
          <w:rFonts w:hint="eastAsia"/>
          <w:color w:val="FF0000"/>
        </w:rPr>
        <w:t>无法</w:t>
      </w:r>
      <w:r>
        <w:rPr>
          <w:color w:val="FF0000"/>
        </w:rPr>
        <w:t>推送给供销端</w:t>
      </w:r>
      <w:r>
        <w:rPr>
          <w:rFonts w:hint="eastAsia"/>
          <w:color w:val="FF0000"/>
        </w:rPr>
        <w:t>；</w:t>
      </w:r>
    </w:p>
    <w:p w14:paraId="70B19F33" w14:textId="5841FF24" w:rsidR="001E441E" w:rsidRPr="001E441E" w:rsidRDefault="001E441E">
      <w:pPr>
        <w:pStyle w:val="a7"/>
        <w:numPr>
          <w:ilvl w:val="1"/>
          <w:numId w:val="2"/>
        </w:numPr>
        <w:spacing w:line="360" w:lineRule="auto"/>
        <w:ind w:firstLineChars="0"/>
        <w:rPr>
          <w:color w:val="FF0000"/>
        </w:rPr>
      </w:pPr>
      <w:r w:rsidRPr="001E441E">
        <w:rPr>
          <w:color w:val="FF0000"/>
        </w:rPr>
        <w:lastRenderedPageBreak/>
        <w:t>进行售后的方式仅能通过：创建其他入库单</w:t>
      </w:r>
      <w:r w:rsidRPr="001E441E">
        <w:rPr>
          <w:color w:val="FF0000"/>
        </w:rPr>
        <w:t>/</w:t>
      </w:r>
      <w:r w:rsidRPr="001E441E">
        <w:rPr>
          <w:color w:val="FF0000"/>
        </w:rPr>
        <w:t>预入库单进行售后处理，原有涉及供分销的单据无法再创建退换单</w:t>
      </w:r>
      <w:r>
        <w:rPr>
          <w:rFonts w:hint="eastAsia"/>
          <w:color w:val="FF0000"/>
        </w:rPr>
        <w:t>；</w:t>
      </w:r>
    </w:p>
    <w:p w14:paraId="11C92CA0" w14:textId="44562743" w:rsidR="004B44B0" w:rsidRPr="001E441E" w:rsidRDefault="001E441E" w:rsidP="001E441E">
      <w:pPr>
        <w:spacing w:line="360" w:lineRule="auto"/>
        <w:ind w:left="840"/>
        <w:rPr>
          <w:color w:val="FF0000"/>
        </w:rPr>
      </w:pPr>
      <w:r>
        <w:rPr>
          <w:rFonts w:hint="eastAsia"/>
          <w:color w:val="FF0000"/>
        </w:rPr>
        <w:t>注：</w:t>
      </w:r>
      <w:r w:rsidR="00000000" w:rsidRPr="001E441E">
        <w:rPr>
          <w:color w:val="FF0000"/>
        </w:rPr>
        <w:t>迁移后的售后</w:t>
      </w:r>
      <w:proofErr w:type="gramStart"/>
      <w:r w:rsidR="00000000" w:rsidRPr="001E441E">
        <w:rPr>
          <w:color w:val="FF0000"/>
        </w:rPr>
        <w:t>单不会</w:t>
      </w:r>
      <w:proofErr w:type="gramEnd"/>
      <w:r w:rsidR="00000000" w:rsidRPr="001E441E">
        <w:rPr>
          <w:color w:val="FF0000"/>
        </w:rPr>
        <w:t>识别成分销的售后单</w:t>
      </w:r>
      <w:r w:rsidR="00000000" w:rsidRPr="001E441E">
        <w:rPr>
          <w:rFonts w:hint="eastAsia"/>
          <w:color w:val="FF0000"/>
        </w:rPr>
        <w:t>。</w:t>
      </w:r>
    </w:p>
    <w:p w14:paraId="6DC1A866" w14:textId="62EA9AD0" w:rsidR="004B44B0" w:rsidRDefault="00D1413D">
      <w:pPr>
        <w:spacing w:line="360" w:lineRule="auto"/>
        <w:ind w:firstLine="420"/>
        <w:rPr>
          <w:color w:val="FF0000"/>
        </w:rPr>
      </w:pPr>
      <w:r w:rsidRPr="00D1413D">
        <w:rPr>
          <w:rFonts w:hint="eastAsia"/>
          <w:color w:val="FF0000"/>
        </w:rPr>
        <w:t>以上内容为申请人申请的【使用分销模块进行数据迁移】中可能产生的风险，请务必仔细阅读并知悉上述风险，若迁移中产生数据问题申请人需对所申请的服务承担相应责任，被申请人将积极协助解决。</w:t>
      </w:r>
    </w:p>
    <w:p w14:paraId="39664CB0" w14:textId="77777777" w:rsidR="004B44B0" w:rsidRDefault="00000000">
      <w:pPr>
        <w:spacing w:line="360" w:lineRule="auto"/>
        <w:ind w:firstLine="420"/>
        <w:rPr>
          <w:rFonts w:asciiTheme="minorEastAsia" w:hAnsiTheme="minorEastAsia" w:cstheme="minorEastAsia"/>
          <w:color w:val="FF0000"/>
        </w:rPr>
      </w:pPr>
      <w:r>
        <w:rPr>
          <w:rFonts w:ascii="宋体" w:eastAsia="宋体" w:hAnsi="宋体" w:cs="宋体"/>
          <w:sz w:val="24"/>
        </w:rPr>
        <w:br/>
      </w:r>
      <w:r>
        <w:rPr>
          <w:color w:val="FF0000"/>
        </w:rPr>
        <w:t>特此声明</w:t>
      </w:r>
    </w:p>
    <w:p w14:paraId="2498CAB0" w14:textId="77777777" w:rsidR="004B44B0" w:rsidRDefault="004B44B0">
      <w:pPr>
        <w:spacing w:line="360" w:lineRule="auto"/>
        <w:ind w:firstLine="420"/>
        <w:rPr>
          <w:color w:val="FF0000"/>
        </w:rPr>
      </w:pPr>
    </w:p>
    <w:p w14:paraId="14A4981C" w14:textId="77777777" w:rsidR="004B44B0" w:rsidRDefault="00000000">
      <w:pPr>
        <w:rPr>
          <w:b/>
          <w:bCs/>
        </w:rPr>
      </w:pPr>
      <w:r>
        <w:rPr>
          <w:rFonts w:hint="eastAsia"/>
          <w:b/>
          <w:bCs/>
        </w:rPr>
        <w:t>申请人（公章）：</w:t>
      </w:r>
    </w:p>
    <w:p w14:paraId="096C194E" w14:textId="77777777" w:rsidR="004B44B0" w:rsidRDefault="004B44B0">
      <w:pPr>
        <w:rPr>
          <w:b/>
          <w:bCs/>
        </w:rPr>
      </w:pPr>
    </w:p>
    <w:p w14:paraId="1313827B" w14:textId="77777777" w:rsidR="004B44B0" w:rsidRDefault="00000000">
      <w:pPr>
        <w:rPr>
          <w:b/>
          <w:bCs/>
        </w:rPr>
      </w:pPr>
      <w:r>
        <w:rPr>
          <w:rFonts w:hint="eastAsia"/>
          <w:b/>
          <w:bCs/>
        </w:rPr>
        <w:t>法定代表人签字：</w:t>
      </w:r>
    </w:p>
    <w:p w14:paraId="6E81648C" w14:textId="77777777" w:rsidR="004B44B0" w:rsidRDefault="004B44B0">
      <w:pPr>
        <w:rPr>
          <w:b/>
          <w:bCs/>
        </w:rPr>
      </w:pPr>
    </w:p>
    <w:p w14:paraId="74FB5414" w14:textId="77777777" w:rsidR="004B44B0" w:rsidRDefault="00000000">
      <w:pPr>
        <w:rPr>
          <w:b/>
          <w:bCs/>
        </w:rPr>
      </w:pPr>
      <w:r>
        <w:rPr>
          <w:b/>
          <w:bCs/>
        </w:rPr>
        <w:t>日期：</w:t>
      </w:r>
    </w:p>
    <w:p w14:paraId="68D581F8" w14:textId="77777777" w:rsidR="004B44B0" w:rsidRDefault="004B44B0"/>
    <w:sectPr w:rsidR="004B44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89F"/>
    <w:multiLevelType w:val="multilevel"/>
    <w:tmpl w:val="1540689F"/>
    <w:lvl w:ilvl="0">
      <w:start w:val="1"/>
      <w:numFmt w:val="decimal"/>
      <w:lvlText w:val="（%1）"/>
      <w:lvlJc w:val="left"/>
      <w:pPr>
        <w:ind w:left="1140" w:hanging="720"/>
      </w:pPr>
      <w:rPr>
        <w:rFonts w:hint="default"/>
      </w:rPr>
    </w:lvl>
    <w:lvl w:ilvl="1">
      <w:start w:val="1"/>
      <w:numFmt w:val="decimalEnclosedCircle"/>
      <w:lvlText w:val="%2"/>
      <w:lvlJc w:val="left"/>
      <w:pPr>
        <w:ind w:left="1200" w:hanging="360"/>
      </w:pPr>
      <w:rPr>
        <w:rFonts w:asciiTheme="minorEastAsia" w:eastAsiaTheme="minorEastAsia" w:hAnsiTheme="minorEastAsia"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B2758C2"/>
    <w:multiLevelType w:val="multilevel"/>
    <w:tmpl w:val="1B2758C2"/>
    <w:lvl w:ilvl="0">
      <w:start w:val="1"/>
      <w:numFmt w:val="decimalEnclosedCircle"/>
      <w:lvlText w:val="%1"/>
      <w:lvlJc w:val="left"/>
      <w:pPr>
        <w:ind w:left="1200" w:hanging="360"/>
      </w:pPr>
      <w:rPr>
        <w:rFonts w:asciiTheme="minorEastAsia" w:hAnsiTheme="minorEastAsia" w:cstheme="minorEastAsia"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6EC5D31E"/>
    <w:multiLevelType w:val="singleLevel"/>
    <w:tmpl w:val="6EC5D31E"/>
    <w:lvl w:ilvl="0">
      <w:start w:val="1"/>
      <w:numFmt w:val="chineseCounting"/>
      <w:suff w:val="nothing"/>
      <w:lvlText w:val="%1、"/>
      <w:lvlJc w:val="left"/>
      <w:pPr>
        <w:ind w:left="0" w:firstLine="420"/>
      </w:pPr>
      <w:rPr>
        <w:rFonts w:hint="eastAsia"/>
      </w:rPr>
    </w:lvl>
  </w:abstractNum>
  <w:num w:numId="1" w16cid:durableId="143861786">
    <w:abstractNumId w:val="2"/>
  </w:num>
  <w:num w:numId="2" w16cid:durableId="1705253524">
    <w:abstractNumId w:val="0"/>
  </w:num>
  <w:num w:numId="3" w16cid:durableId="4302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NiZWI5OWZkODFlNzBjNzI5NzQyY2JmMzkyNzY3ZmMifQ=="/>
  </w:docVars>
  <w:rsids>
    <w:rsidRoot w:val="B99D3938"/>
    <w:rsid w:val="B99D3938"/>
    <w:rsid w:val="E9FFC751"/>
    <w:rsid w:val="001859AC"/>
    <w:rsid w:val="001B7AF1"/>
    <w:rsid w:val="001E441E"/>
    <w:rsid w:val="002428AD"/>
    <w:rsid w:val="002C52D9"/>
    <w:rsid w:val="004B251B"/>
    <w:rsid w:val="004B44B0"/>
    <w:rsid w:val="00560644"/>
    <w:rsid w:val="006179F9"/>
    <w:rsid w:val="00740FD1"/>
    <w:rsid w:val="00815EB6"/>
    <w:rsid w:val="00840AC4"/>
    <w:rsid w:val="00866431"/>
    <w:rsid w:val="009C0C43"/>
    <w:rsid w:val="00B0301C"/>
    <w:rsid w:val="00C176F2"/>
    <w:rsid w:val="00C62020"/>
    <w:rsid w:val="00D1413D"/>
    <w:rsid w:val="00DE0856"/>
    <w:rsid w:val="00E5602B"/>
    <w:rsid w:val="00E83C4A"/>
    <w:rsid w:val="00F42DDE"/>
    <w:rsid w:val="00FF06A0"/>
    <w:rsid w:val="0253621A"/>
    <w:rsid w:val="0A2C155C"/>
    <w:rsid w:val="13BB5463"/>
    <w:rsid w:val="1D1B601D"/>
    <w:rsid w:val="1D37089B"/>
    <w:rsid w:val="2B6A3EF4"/>
    <w:rsid w:val="2E146D35"/>
    <w:rsid w:val="31D2120E"/>
    <w:rsid w:val="34C52EE3"/>
    <w:rsid w:val="372C6501"/>
    <w:rsid w:val="39EA7366"/>
    <w:rsid w:val="491716D6"/>
    <w:rsid w:val="5DC866D4"/>
    <w:rsid w:val="5DFF786D"/>
    <w:rsid w:val="5EBF20B3"/>
    <w:rsid w:val="6AE135AE"/>
    <w:rsid w:val="7AB52890"/>
    <w:rsid w:val="7BDE7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2F827"/>
  <w15:docId w15:val="{93D4DF76-22B7-43C6-982F-54BC26B9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hgg</dc:creator>
  <cp:lastModifiedBy>赵 二朵儿</cp:lastModifiedBy>
  <cp:revision>3</cp:revision>
  <dcterms:created xsi:type="dcterms:W3CDTF">2022-08-08T03:23:00Z</dcterms:created>
  <dcterms:modified xsi:type="dcterms:W3CDTF">2023-02-14T03:33:00Z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4E226A53FD9A4709BB8BC214631F0BE9</vt:lpwstr>
  </property>
</Properties>
</file>